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0C13E568"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731D3F">
        <w:rPr>
          <w:rFonts w:cs="Arial"/>
          <w:b/>
          <w:bCs/>
          <w:sz w:val="28"/>
          <w:szCs w:val="28"/>
        </w:rPr>
        <w:t>2</w:t>
      </w:r>
      <w:r w:rsidRPr="006179B8">
        <w:rPr>
          <w:rFonts w:cs="Arial"/>
          <w:b/>
          <w:bCs/>
          <w:sz w:val="28"/>
          <w:szCs w:val="28"/>
        </w:rPr>
        <w:t>.</w:t>
      </w:r>
      <w:r w:rsidR="00A70153">
        <w:rPr>
          <w:rFonts w:cs="Arial"/>
          <w:b/>
          <w:bCs/>
          <w:sz w:val="28"/>
          <w:szCs w:val="28"/>
        </w:rPr>
        <w:t>1</w:t>
      </w:r>
      <w:r w:rsidR="00AF10EC">
        <w:rPr>
          <w:rFonts w:cs="Arial"/>
          <w:b/>
          <w:bCs/>
          <w:sz w:val="28"/>
          <w:szCs w:val="28"/>
        </w:rPr>
        <w:t xml:space="preserve"> </w:t>
      </w:r>
      <w:r w:rsidR="00731D3F">
        <w:rPr>
          <w:rFonts w:cs="Arial"/>
          <w:b/>
          <w:bCs/>
          <w:sz w:val="28"/>
          <w:szCs w:val="28"/>
        </w:rPr>
        <w:t>Titration von Salzsäure mit Natronlauge</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49B1E7ED" w14:textId="77777777" w:rsidR="00731D3F" w:rsidRDefault="00731D3F" w:rsidP="00AF10EC">
      <w:pPr>
        <w:pStyle w:val="Listenabsatz"/>
        <w:numPr>
          <w:ilvl w:val="0"/>
          <w:numId w:val="88"/>
        </w:numPr>
        <w:spacing w:after="0"/>
        <w:rPr>
          <w:rFonts w:cs="Arial"/>
        </w:rPr>
      </w:pPr>
      <w:r>
        <w:rPr>
          <w:rFonts w:cs="Arial"/>
        </w:rPr>
        <w:t>25-mL-Bürette</w:t>
      </w:r>
    </w:p>
    <w:p w14:paraId="74B173E2" w14:textId="77777777" w:rsidR="00731D3F" w:rsidRDefault="00731D3F" w:rsidP="00AF10EC">
      <w:pPr>
        <w:pStyle w:val="Listenabsatz"/>
        <w:numPr>
          <w:ilvl w:val="0"/>
          <w:numId w:val="88"/>
        </w:numPr>
        <w:spacing w:after="0"/>
        <w:rPr>
          <w:rFonts w:cs="Arial"/>
        </w:rPr>
      </w:pPr>
      <w:r>
        <w:rPr>
          <w:rFonts w:cs="Arial"/>
        </w:rPr>
        <w:t>150-mL-Erlenmeyerkolben</w:t>
      </w:r>
    </w:p>
    <w:p w14:paraId="4CE2DEC5" w14:textId="77777777" w:rsidR="00731D3F" w:rsidRDefault="00731D3F" w:rsidP="00AF10EC">
      <w:pPr>
        <w:pStyle w:val="Listenabsatz"/>
        <w:numPr>
          <w:ilvl w:val="0"/>
          <w:numId w:val="88"/>
        </w:numPr>
        <w:spacing w:after="0"/>
        <w:rPr>
          <w:rFonts w:cs="Arial"/>
        </w:rPr>
      </w:pPr>
      <w:r>
        <w:rPr>
          <w:rFonts w:cs="Arial"/>
        </w:rPr>
        <w:t>10-mL-Pipette</w:t>
      </w:r>
    </w:p>
    <w:p w14:paraId="7B764710" w14:textId="77777777" w:rsidR="00731D3F" w:rsidRDefault="00731D3F" w:rsidP="00AF10EC">
      <w:pPr>
        <w:pStyle w:val="Listenabsatz"/>
        <w:numPr>
          <w:ilvl w:val="0"/>
          <w:numId w:val="88"/>
        </w:numPr>
        <w:spacing w:after="0"/>
        <w:rPr>
          <w:rFonts w:cs="Arial"/>
        </w:rPr>
      </w:pPr>
      <w:r>
        <w:rPr>
          <w:rFonts w:cs="Arial"/>
        </w:rPr>
        <w:t>50-mL-Messzylinder</w:t>
      </w:r>
    </w:p>
    <w:p w14:paraId="0E4BD5C7" w14:textId="77777777" w:rsidR="00731D3F" w:rsidRDefault="00731D3F" w:rsidP="00AF10EC">
      <w:pPr>
        <w:pStyle w:val="Listenabsatz"/>
        <w:numPr>
          <w:ilvl w:val="0"/>
          <w:numId w:val="88"/>
        </w:numPr>
        <w:spacing w:after="0"/>
        <w:rPr>
          <w:rFonts w:cs="Arial"/>
        </w:rPr>
      </w:pPr>
      <w:r>
        <w:rPr>
          <w:rFonts w:cs="Arial"/>
        </w:rPr>
        <w:t>Magnetrührer</w:t>
      </w:r>
    </w:p>
    <w:p w14:paraId="71A8AF52" w14:textId="77777777" w:rsidR="00731D3F" w:rsidRDefault="00731D3F" w:rsidP="00AF10EC">
      <w:pPr>
        <w:pStyle w:val="Listenabsatz"/>
        <w:numPr>
          <w:ilvl w:val="0"/>
          <w:numId w:val="88"/>
        </w:numPr>
        <w:spacing w:after="0"/>
        <w:rPr>
          <w:rFonts w:cs="Arial"/>
        </w:rPr>
      </w:pPr>
      <w:r>
        <w:rPr>
          <w:rFonts w:cs="Arial"/>
        </w:rPr>
        <w:t>Rührfisch</w:t>
      </w:r>
    </w:p>
    <w:p w14:paraId="195B7B48" w14:textId="77777777" w:rsidR="00731D3F" w:rsidRDefault="00731D3F" w:rsidP="00AF10EC">
      <w:pPr>
        <w:pStyle w:val="Listenabsatz"/>
        <w:numPr>
          <w:ilvl w:val="0"/>
          <w:numId w:val="88"/>
        </w:numPr>
        <w:spacing w:after="0"/>
        <w:rPr>
          <w:rFonts w:cs="Arial"/>
        </w:rPr>
      </w:pPr>
      <w:r>
        <w:rPr>
          <w:rFonts w:cs="Arial"/>
        </w:rPr>
        <w:t>Leitfähigkeits-Messgerät</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70401719" w14:textId="0E9FF890" w:rsidR="00731D3F" w:rsidRDefault="00A70153" w:rsidP="00AF10EC">
      <w:pPr>
        <w:pStyle w:val="Listenabsatz"/>
        <w:numPr>
          <w:ilvl w:val="0"/>
          <w:numId w:val="89"/>
        </w:numPr>
        <w:spacing w:after="0"/>
        <w:rPr>
          <w:rFonts w:cs="Arial"/>
        </w:rPr>
      </w:pPr>
      <w:r>
        <w:rPr>
          <w:rFonts w:cs="Arial"/>
        </w:rPr>
        <w:t>Natr</w:t>
      </w:r>
      <w:r w:rsidR="00731D3F">
        <w:rPr>
          <w:rFonts w:cs="Arial"/>
        </w:rPr>
        <w:t>onlauge, c = 0,1 mol/L</w:t>
      </w:r>
    </w:p>
    <w:p w14:paraId="67EAE70E" w14:textId="05528498" w:rsidR="00D84359" w:rsidRDefault="00731D3F" w:rsidP="00AF10EC">
      <w:pPr>
        <w:pStyle w:val="Listenabsatz"/>
        <w:numPr>
          <w:ilvl w:val="0"/>
          <w:numId w:val="89"/>
        </w:numPr>
        <w:spacing w:after="0"/>
        <w:rPr>
          <w:rFonts w:cs="Arial"/>
        </w:rPr>
      </w:pPr>
      <w:r>
        <w:rPr>
          <w:rFonts w:cs="Arial"/>
        </w:rPr>
        <w:t>Salzsäure, c = 0,1 mol/L</w:t>
      </w:r>
    </w:p>
    <w:p w14:paraId="2E18E9EA" w14:textId="1350E0D8" w:rsidR="00731D3F" w:rsidRDefault="00731D3F" w:rsidP="00AF10EC">
      <w:pPr>
        <w:pStyle w:val="Listenabsatz"/>
        <w:numPr>
          <w:ilvl w:val="0"/>
          <w:numId w:val="89"/>
        </w:numPr>
        <w:spacing w:after="0"/>
        <w:rPr>
          <w:rFonts w:cs="Arial"/>
        </w:rPr>
      </w:pPr>
      <w:r>
        <w:rPr>
          <w:rFonts w:cs="Arial"/>
        </w:rPr>
        <w:t>Universalindikator</w:t>
      </w:r>
    </w:p>
    <w:p w14:paraId="54628585" w14:textId="4B359FE9" w:rsidR="000E1329" w:rsidRPr="000E1329" w:rsidRDefault="000E1329" w:rsidP="004935BF">
      <w:pPr>
        <w:spacing w:after="0"/>
        <w:rPr>
          <w:rFonts w:cs="Arial"/>
        </w:rPr>
      </w:pPr>
    </w:p>
    <w:p w14:paraId="25CFB273" w14:textId="77777777" w:rsidR="008020F0" w:rsidRDefault="008020F0" w:rsidP="001A4BAE">
      <w:pPr>
        <w:spacing w:after="0"/>
        <w:rPr>
          <w:rFonts w:cs="Arial"/>
          <w:b/>
        </w:rPr>
      </w:pPr>
    </w:p>
    <w:p w14:paraId="63F43E81" w14:textId="35F22705" w:rsidR="00872F94" w:rsidRDefault="008020F0" w:rsidP="002B1A26">
      <w:pPr>
        <w:spacing w:before="240" w:after="0"/>
        <w:rPr>
          <w:rFonts w:cs="Arial"/>
          <w:bCs/>
        </w:rPr>
      </w:pPr>
      <w:r>
        <w:rPr>
          <w:rFonts w:cs="Arial"/>
          <w:b/>
        </w:rPr>
        <w:t>D</w:t>
      </w:r>
      <w:r w:rsidR="00872F94" w:rsidRPr="00872F94">
        <w:rPr>
          <w:rFonts w:cs="Arial"/>
          <w:b/>
        </w:rPr>
        <w:t>urchführung:</w:t>
      </w:r>
    </w:p>
    <w:p w14:paraId="099A9C11" w14:textId="45B0CC15" w:rsidR="00731D3F" w:rsidRDefault="008020F0" w:rsidP="002B1A26">
      <w:pPr>
        <w:pStyle w:val="Listenabsatz"/>
        <w:numPr>
          <w:ilvl w:val="0"/>
          <w:numId w:val="89"/>
        </w:numPr>
        <w:spacing w:before="240"/>
        <w:ind w:left="714" w:hanging="357"/>
        <w:contextualSpacing w:val="0"/>
        <w:rPr>
          <w:rFonts w:cs="Arial"/>
          <w:bCs/>
        </w:rPr>
      </w:pPr>
      <w:r>
        <w:rPr>
          <w:rFonts w:cs="Arial"/>
          <w:bCs/>
        </w:rPr>
        <w:t xml:space="preserve">Gib </w:t>
      </w:r>
      <w:r w:rsidR="00731D3F">
        <w:rPr>
          <w:rFonts w:cs="Arial"/>
          <w:bCs/>
        </w:rPr>
        <w:t>10 mL Salzsäure, 40 mL Wasser, 10 Tropfen Universalindikator und einen Rührfisch in den 150-mL- Erlenmeyerkolben.</w:t>
      </w:r>
    </w:p>
    <w:p w14:paraId="7DAB5B36" w14:textId="77777777" w:rsidR="00731D3F" w:rsidRDefault="00731D3F" w:rsidP="00AF10EC">
      <w:pPr>
        <w:pStyle w:val="Listenabsatz"/>
        <w:numPr>
          <w:ilvl w:val="0"/>
          <w:numId w:val="89"/>
        </w:numPr>
        <w:ind w:left="714" w:hanging="357"/>
        <w:contextualSpacing w:val="0"/>
        <w:rPr>
          <w:rFonts w:cs="Arial"/>
          <w:bCs/>
        </w:rPr>
      </w:pPr>
      <w:r>
        <w:rPr>
          <w:rFonts w:cs="Arial"/>
          <w:bCs/>
        </w:rPr>
        <w:t>Stelle den Erlenmeyerkolben auf den Magnetrührer und tauche ein Leitfähigkeits-Messelektrode in die Lösung.</w:t>
      </w:r>
    </w:p>
    <w:p w14:paraId="6F22F166" w14:textId="77777777" w:rsidR="00731D3F" w:rsidRDefault="00731D3F" w:rsidP="00AF10EC">
      <w:pPr>
        <w:pStyle w:val="Listenabsatz"/>
        <w:numPr>
          <w:ilvl w:val="0"/>
          <w:numId w:val="89"/>
        </w:numPr>
        <w:ind w:left="714" w:hanging="357"/>
        <w:contextualSpacing w:val="0"/>
        <w:rPr>
          <w:rFonts w:cs="Arial"/>
          <w:bCs/>
        </w:rPr>
      </w:pPr>
      <w:r>
        <w:rPr>
          <w:rFonts w:cs="Arial"/>
          <w:bCs/>
        </w:rPr>
        <w:t>Fülle eine 25-mL-Bürette mit der Natronlauge und spanne sie so über dem Erlenmeyerkolben ein, dass der Hahn sich über der Öffnung des Erlenmeyerkolbens befindet.</w:t>
      </w:r>
    </w:p>
    <w:p w14:paraId="35561995" w14:textId="558F58C0" w:rsidR="00731D3F" w:rsidRDefault="00731D3F" w:rsidP="00AF10EC">
      <w:pPr>
        <w:pStyle w:val="Listenabsatz"/>
        <w:numPr>
          <w:ilvl w:val="0"/>
          <w:numId w:val="89"/>
        </w:numPr>
        <w:ind w:left="714" w:hanging="357"/>
        <w:contextualSpacing w:val="0"/>
        <w:rPr>
          <w:rFonts w:cs="Arial"/>
          <w:bCs/>
        </w:rPr>
      </w:pPr>
      <w:r>
        <w:rPr>
          <w:rFonts w:cs="Arial"/>
          <w:bCs/>
        </w:rPr>
        <w:t>Stelle am Magnetrührer eine leichte Rührgeschwindigkeit ein.</w:t>
      </w:r>
    </w:p>
    <w:p w14:paraId="2AC517F6" w14:textId="08BC1601" w:rsidR="00556D24" w:rsidRDefault="00731D3F" w:rsidP="00AF10EC">
      <w:pPr>
        <w:pStyle w:val="Listenabsatz"/>
        <w:numPr>
          <w:ilvl w:val="0"/>
          <w:numId w:val="89"/>
        </w:numPr>
        <w:ind w:left="714" w:hanging="357"/>
        <w:contextualSpacing w:val="0"/>
        <w:rPr>
          <w:rFonts w:cs="Arial"/>
          <w:bCs/>
        </w:rPr>
      </w:pPr>
      <w:r>
        <w:rPr>
          <w:rFonts w:cs="Arial"/>
          <w:bCs/>
        </w:rPr>
        <w:t xml:space="preserve">Gib nun in 0,5-mL-Schritten </w:t>
      </w:r>
      <w:r w:rsidR="00556D24">
        <w:rPr>
          <w:rFonts w:cs="Arial"/>
          <w:bCs/>
        </w:rPr>
        <w:t>Natronlauge aus der Bürette in den Erlenmeyerkolben und notiere dir jeweils die Leitfähigkeit und die Farbe der Lösung</w:t>
      </w:r>
      <w:r w:rsidR="00FC0A4D">
        <w:rPr>
          <w:rFonts w:cs="Arial"/>
          <w:bCs/>
        </w:rPr>
        <w:t>.</w:t>
      </w:r>
    </w:p>
    <w:p w14:paraId="50BFFBA8" w14:textId="34CB45D8" w:rsidR="00AF10EC" w:rsidRPr="00AF10EC" w:rsidRDefault="00AF10EC" w:rsidP="00AF10EC">
      <w:pPr>
        <w:pStyle w:val="Listenabsatz"/>
        <w:numPr>
          <w:ilvl w:val="0"/>
          <w:numId w:val="89"/>
        </w:numPr>
        <w:ind w:left="714" w:hanging="357"/>
        <w:contextualSpacing w:val="0"/>
        <w:rPr>
          <w:rFonts w:cs="Arial"/>
          <w:bCs/>
        </w:rPr>
      </w:pPr>
      <w:r>
        <w:rPr>
          <w:rFonts w:cs="Arial"/>
          <w:bCs/>
        </w:rPr>
        <w:t>Erkläre deine Beobachtungen!</w:t>
      </w:r>
    </w:p>
    <w:p w14:paraId="1A55E373" w14:textId="77777777" w:rsidR="000A566B" w:rsidRPr="000A566B" w:rsidRDefault="000A566B" w:rsidP="001A4BAE">
      <w:pPr>
        <w:spacing w:after="0"/>
        <w:rPr>
          <w:rFonts w:cs="Arial"/>
          <w:bCs/>
        </w:rPr>
      </w:pPr>
    </w:p>
    <w:p w14:paraId="77007CB1" w14:textId="0EFD13DA"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291C0D">
        <w:rPr>
          <w:rFonts w:cs="Arial"/>
          <w:b/>
          <w:bCs/>
          <w:sz w:val="28"/>
          <w:szCs w:val="28"/>
        </w:rPr>
        <w:t>2</w:t>
      </w:r>
      <w:r w:rsidR="00556D24">
        <w:rPr>
          <w:rFonts w:cs="Arial"/>
          <w:b/>
          <w:bCs/>
          <w:sz w:val="28"/>
          <w:szCs w:val="28"/>
        </w:rPr>
        <w:t>2</w:t>
      </w:r>
      <w:r w:rsidR="006179B8" w:rsidRPr="00180FF0">
        <w:rPr>
          <w:rFonts w:cs="Arial"/>
          <w:b/>
          <w:bCs/>
          <w:sz w:val="28"/>
          <w:szCs w:val="28"/>
        </w:rPr>
        <w:t>.</w:t>
      </w:r>
      <w:r w:rsidR="008020F0">
        <w:rPr>
          <w:rFonts w:cs="Arial"/>
          <w:b/>
          <w:bCs/>
          <w:sz w:val="28"/>
          <w:szCs w:val="28"/>
        </w:rPr>
        <w:t>1</w:t>
      </w:r>
    </w:p>
    <w:p w14:paraId="2E85D39C" w14:textId="61E338F2" w:rsidR="00B228DD" w:rsidRDefault="001009C8" w:rsidP="005C7847">
      <w:r w:rsidRPr="005C7847">
        <w:rPr>
          <w:b/>
          <w:bCs/>
        </w:rPr>
        <w:t>Beobachtungen</w:t>
      </w:r>
      <w:r w:rsidRPr="001A0E74">
        <w:t>:</w:t>
      </w:r>
      <w:r w:rsidR="004935BF" w:rsidRPr="001A0E74">
        <w:t xml:space="preserve">    </w:t>
      </w:r>
    </w:p>
    <w:p w14:paraId="06994DBE" w14:textId="797B5DFF" w:rsidR="00556D24" w:rsidRDefault="00556D24" w:rsidP="00556D24">
      <w:r>
        <w:t>Beginnend mit einem höheren Wert für die Leitfähigkeit sinkt diese m</w:t>
      </w:r>
      <w:r w:rsidRPr="00DA4584">
        <w:t>it der Menge an zugegebener Natronlauge</w:t>
      </w:r>
      <w:r>
        <w:t>.</w:t>
      </w:r>
      <w:r w:rsidRPr="00DA4584">
        <w:t xml:space="preserve"> Gleichzeitig steigt der pH-Wert, wie an der Indikatorfärbung ersichtlich ist. Nach Zugabe von etwa 10 mL Natronlauge ist der </w:t>
      </w:r>
      <w:r>
        <w:t xml:space="preserve">tiefste Wert der Leitfähigkeit erreicht, nach Zugabe weiterer Natronlauge steigt diese wieder an. Auch am tiefsten Punkt ist eine Leitfähigkeit messbar, sie fällt nicht auf </w:t>
      </w:r>
      <w:r w:rsidR="002B1A26">
        <w:t>Null</w:t>
      </w:r>
      <w:r>
        <w:t>. Die Farbe des Indikators wechselt von rot über grün nach blau.</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38A12B60" w14:textId="77777777" w:rsidR="00556D24" w:rsidRPr="00DA4584" w:rsidRDefault="00556D24" w:rsidP="00556D24">
      <w:r w:rsidRPr="00DA4584">
        <w:t xml:space="preserve">Zu Beginn und zum Ende der Titration ist die Leitfähigkeit der Lösung am größten. Hier liegen in der Lösung die Ionen in der höchsten Konzentration vor. Am Neutralpunkt heben sich saure und alkalische Eigenschaften gegenseitig auf, wie der Indikatorumschlag anzeigt. Die Leitfähigkeit erreicht an diesem Punkt ihr Minimum, also müssen die Ionen (zumindest die Hydroxid- </w:t>
      </w:r>
      <w:r>
        <w:t>und die Oxidanium</w:t>
      </w:r>
      <w:r w:rsidRPr="00DA4584">
        <w:t xml:space="preserve">-Ionen) miteinander zu ungeladenen Teilchen reagiert haben. Es können nicht alle Ionen zu ungeladenen Teilchen reagiert haben, da die Leitfähigkeit nicht auf Null sinkt. </w:t>
      </w:r>
      <w:r>
        <w:t>Die Leitfähigkeit wird an diesem Punkt durch die Natrium-Kationen und die Chlorid-Anionen verursacht.</w:t>
      </w:r>
    </w:p>
    <w:p w14:paraId="4FAA0223" w14:textId="12EEB667" w:rsidR="00AF10EC" w:rsidRPr="000B610A" w:rsidRDefault="00556D24" w:rsidP="005C7847">
      <w:r>
        <w:t>Man kann also auch über das Messen der Leitfähigkeit eine Reaktion verfolgen.</w:t>
      </w:r>
    </w:p>
    <w:sectPr w:rsidR="00AF10E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1BCF" w14:textId="77777777" w:rsidR="00D7694A" w:rsidRDefault="00D7694A" w:rsidP="006179B8">
      <w:pPr>
        <w:spacing w:after="0" w:line="240" w:lineRule="auto"/>
      </w:pPr>
      <w:r>
        <w:separator/>
      </w:r>
    </w:p>
  </w:endnote>
  <w:endnote w:type="continuationSeparator" w:id="0">
    <w:p w14:paraId="5A1EAEAD" w14:textId="77777777" w:rsidR="00D7694A" w:rsidRDefault="00D7694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2F2A9" w14:textId="77777777" w:rsidR="00D7694A" w:rsidRDefault="00D7694A" w:rsidP="006179B8">
      <w:pPr>
        <w:spacing w:after="0" w:line="240" w:lineRule="auto"/>
      </w:pPr>
      <w:r>
        <w:separator/>
      </w:r>
    </w:p>
  </w:footnote>
  <w:footnote w:type="continuationSeparator" w:id="0">
    <w:p w14:paraId="43830A3A" w14:textId="77777777" w:rsidR="00D7694A" w:rsidRDefault="00D7694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53779507"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B01B91">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0535A"/>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91C0D"/>
    <w:rsid w:val="002A2380"/>
    <w:rsid w:val="002B1A26"/>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4BC0"/>
    <w:rsid w:val="00375025"/>
    <w:rsid w:val="00377B7F"/>
    <w:rsid w:val="00381DE8"/>
    <w:rsid w:val="003A01F2"/>
    <w:rsid w:val="003A51AD"/>
    <w:rsid w:val="003B3E68"/>
    <w:rsid w:val="003B7C67"/>
    <w:rsid w:val="003C185E"/>
    <w:rsid w:val="003C675F"/>
    <w:rsid w:val="003D1CAF"/>
    <w:rsid w:val="003D64D2"/>
    <w:rsid w:val="003D679F"/>
    <w:rsid w:val="003F5BEF"/>
    <w:rsid w:val="00402AA1"/>
    <w:rsid w:val="00412186"/>
    <w:rsid w:val="00416978"/>
    <w:rsid w:val="00424D26"/>
    <w:rsid w:val="00432DD3"/>
    <w:rsid w:val="00441ACE"/>
    <w:rsid w:val="00443E4D"/>
    <w:rsid w:val="00446C20"/>
    <w:rsid w:val="00456C94"/>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56D24"/>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4C7A"/>
    <w:rsid w:val="006179B8"/>
    <w:rsid w:val="006202A0"/>
    <w:rsid w:val="00626F5E"/>
    <w:rsid w:val="00627F8E"/>
    <w:rsid w:val="00644159"/>
    <w:rsid w:val="00667E6A"/>
    <w:rsid w:val="00674CB5"/>
    <w:rsid w:val="0068437A"/>
    <w:rsid w:val="006848BD"/>
    <w:rsid w:val="006921AF"/>
    <w:rsid w:val="0069720E"/>
    <w:rsid w:val="006A33A2"/>
    <w:rsid w:val="006B02B8"/>
    <w:rsid w:val="006C4600"/>
    <w:rsid w:val="006E58EF"/>
    <w:rsid w:val="006F2F41"/>
    <w:rsid w:val="007169F9"/>
    <w:rsid w:val="007217D6"/>
    <w:rsid w:val="00724157"/>
    <w:rsid w:val="00731D3F"/>
    <w:rsid w:val="00734046"/>
    <w:rsid w:val="007415ED"/>
    <w:rsid w:val="007434E6"/>
    <w:rsid w:val="00747F22"/>
    <w:rsid w:val="00761A87"/>
    <w:rsid w:val="007643CB"/>
    <w:rsid w:val="0077253A"/>
    <w:rsid w:val="00772AE8"/>
    <w:rsid w:val="007914CE"/>
    <w:rsid w:val="00795C09"/>
    <w:rsid w:val="007A57E2"/>
    <w:rsid w:val="007B72EE"/>
    <w:rsid w:val="007C2887"/>
    <w:rsid w:val="007C5B52"/>
    <w:rsid w:val="007E50C9"/>
    <w:rsid w:val="007F2F59"/>
    <w:rsid w:val="008020F0"/>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25C3"/>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5DCA"/>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70153"/>
    <w:rsid w:val="00A91D70"/>
    <w:rsid w:val="00AA56D3"/>
    <w:rsid w:val="00AC3909"/>
    <w:rsid w:val="00AC6C89"/>
    <w:rsid w:val="00AD0E8D"/>
    <w:rsid w:val="00AD3B0A"/>
    <w:rsid w:val="00AE380F"/>
    <w:rsid w:val="00AE4575"/>
    <w:rsid w:val="00AF10EC"/>
    <w:rsid w:val="00AF493C"/>
    <w:rsid w:val="00B00DB5"/>
    <w:rsid w:val="00B00DE1"/>
    <w:rsid w:val="00B01B9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769DB"/>
    <w:rsid w:val="00BB4BF8"/>
    <w:rsid w:val="00BB7377"/>
    <w:rsid w:val="00BC13E9"/>
    <w:rsid w:val="00BE3B29"/>
    <w:rsid w:val="00BE44CE"/>
    <w:rsid w:val="00C06268"/>
    <w:rsid w:val="00C20063"/>
    <w:rsid w:val="00C3311C"/>
    <w:rsid w:val="00C4424D"/>
    <w:rsid w:val="00C445EA"/>
    <w:rsid w:val="00C53080"/>
    <w:rsid w:val="00C63832"/>
    <w:rsid w:val="00C80936"/>
    <w:rsid w:val="00C827D9"/>
    <w:rsid w:val="00C852AA"/>
    <w:rsid w:val="00CA1E46"/>
    <w:rsid w:val="00CB44B3"/>
    <w:rsid w:val="00CF1A63"/>
    <w:rsid w:val="00D00D08"/>
    <w:rsid w:val="00D00F19"/>
    <w:rsid w:val="00D02A59"/>
    <w:rsid w:val="00D22DE0"/>
    <w:rsid w:val="00D24BC5"/>
    <w:rsid w:val="00D55689"/>
    <w:rsid w:val="00D57E3B"/>
    <w:rsid w:val="00D7694A"/>
    <w:rsid w:val="00D8126D"/>
    <w:rsid w:val="00D84359"/>
    <w:rsid w:val="00D873CC"/>
    <w:rsid w:val="00D95A6E"/>
    <w:rsid w:val="00DA277E"/>
    <w:rsid w:val="00DA4DEF"/>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C0A4D"/>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1911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2026-02-01T11:28:00Z</dcterms:created>
  <dcterms:modified xsi:type="dcterms:W3CDTF">2026-02-03T17:32:00Z</dcterms:modified>
</cp:coreProperties>
</file>